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5783"/>
        <w:gridCol w:w="3855"/>
      </w:tblGrid>
      <w:tr>
        <w:tc>
          <w:tcPr>
            <w:tcW w:type="dxa" w:w="4819"/>
            <w:shd w:val="clear" w:color="auto" w:fill="2c5ca7"/>
            <w:vAlign w:val="center"/>
            <w:tcMar>
              <w:top w:w="220" w:type="dxa"/>
              <w:bottom w:w="220" w:type="dxa"/>
              <w:left w:w="200" w:type="dxa"/>
              <w:right w:w="200" w:type="dxa"/>
            </w:tcMar>
          </w:tcPr>
          <w:p>
            <w:pPr>
              <w:spacing w:after="0"/>
            </w:pPr>
            <w:r>
              <w:drawing>
                <wp:inline xmlns:a="http://schemas.openxmlformats.org/drawingml/2006/main" xmlns:pic="http://schemas.openxmlformats.org/drawingml/2006/picture">
                  <wp:extent cx="845077" cy="223200"/>
                  <wp:docPr id="1" name="Picture 1"/>
                  <wp:cNvGraphicFramePr>
                    <a:graphicFrameLocks noChangeAspect="1"/>
                  </wp:cNvGraphicFramePr>
                  <a:graphic>
                    <a:graphicData uri="http://schemas.openxmlformats.org/drawingml/2006/picture">
                      <pic:pic>
                        <pic:nvPicPr>
                          <pic:cNvPr id="0" name="OptimaAIBleu_white.png"/>
                          <pic:cNvPicPr/>
                        </pic:nvPicPr>
                        <pic:blipFill>
                          <a:blip r:embed="rId10"/>
                          <a:stretch>
                            <a:fillRect/>
                          </a:stretch>
                        </pic:blipFill>
                        <pic:spPr>
                          <a:xfrm>
                            <a:off x="0" y="0"/>
                            <a:ext cx="845077" cy="223200"/>
                          </a:xfrm>
                          <a:prstGeom prst="rect"/>
                        </pic:spPr>
                      </pic:pic>
                    </a:graphicData>
                  </a:graphic>
                </wp:inline>
              </w:drawing>
            </w:r>
          </w:p>
        </w:tc>
        <w:tc>
          <w:tcPr>
            <w:tcW w:type="dxa" w:w="4819"/>
            <w:shd w:val="clear" w:color="auto" w:fill="2c5ca7"/>
            <w:vAlign w:val="center"/>
            <w:tcMar>
              <w:top w:w="220" w:type="dxa"/>
              <w:bottom w:w="220" w:type="dxa"/>
              <w:left w:w="200" w:type="dxa"/>
              <w:right w:w="200" w:type="dxa"/>
            </w:tcMar>
          </w:tcPr>
          <w:p>
            <w:pPr>
              <w:spacing w:after="0"/>
              <w:jc w:val="right"/>
            </w:pPr>
            <w:r>
              <w:rPr>
                <w:rFonts w:ascii="Inter" w:hAnsi="Inter" w:cs="Inter"/>
                <w:b w:val="0"/>
                <w:i w:val="0"/>
                <w:caps/>
                <w:color w:val="FFFFFF"/>
                <w:sz w:val="18"/>
                <w:spacing w:val="24"/>
              </w:rPr>
              <w:t>MODÈLE À ADAPTER</w:t>
            </w:r>
          </w:p>
        </w:tc>
      </w:tr>
    </w:tbl>
    <w:p>
      <w:pPr>
        <w:spacing w:before="0"/>
      </w:pPr>
    </w:p>
    <w:p>
      <w:pPr>
        <w:spacing w:before="360" w:after="40"/>
      </w:pPr>
      <w:r>
        <w:rPr>
          <w:rFonts w:ascii="Inter" w:hAnsi="Inter" w:cs="Inter"/>
          <w:b/>
          <w:i w:val="0"/>
          <w:caps/>
          <w:color w:val="2C5CA7"/>
          <w:sz w:val="20"/>
          <w:spacing w:val="30"/>
        </w:rPr>
        <w:t>MODÈLE À ADAPTER</w:t>
      </w:r>
    </w:p>
    <w:p>
      <w:pPr>
        <w:spacing w:after="80"/>
      </w:pPr>
      <w:r>
        <w:rPr>
          <w:rFonts w:ascii="Inter" w:hAnsi="Inter" w:cs="Inter"/>
          <w:b/>
          <w:i w:val="0"/>
          <w:color w:val="0B1220"/>
          <w:sz w:val="64"/>
        </w:rPr>
        <w:t>Charte d'utilisation de l'intelligence artificielle</w:t>
      </w:r>
    </w:p>
    <w:p>
      <w:pPr>
        <w:spacing w:after="200"/>
      </w:pPr>
      <w:r>
        <w:rPr>
          <w:rFonts w:ascii="Inter" w:hAnsi="Inter" w:cs="Inter"/>
          <w:b w:val="0"/>
          <w:i w:val="0"/>
          <w:color w:val="64748B"/>
          <w:sz w:val="26"/>
        </w:rPr>
        <w:t>[Nom de l'entreprise] — modèle à compléter : remplacez chaque élément entre crochets.</w:t>
      </w:r>
    </w:p>
    <w:tbl>
      <w:tblPr>
        <w:tblW w:type="auto" w:w="0"/>
        <w:tblLayout w:type="fixed"/>
        <w:tblLook w:firstColumn="1" w:firstRow="1" w:lastColumn="0" w:lastRow="0" w:noHBand="0" w:noVBand="1" w:val="04A0"/>
        <w:tblBorders>
          <w:top w:val="nil"/>
          <w:left w:val="nil"/>
          <w:bottom w:val="nil"/>
          <w:right w:val="nil"/>
          <w:insideH w:val="nil"/>
          <w:insideV w:val="nil"/>
        </w:tblBorders>
      </w:tblPr>
      <w:tblGrid>
        <w:gridCol w:w="1361"/>
      </w:tblGrid>
      <w:tr>
        <w:tc>
          <w:tcPr>
            <w:tcW w:type="dxa" w:w="1361"/>
            <w:shd w:val="clear" w:color="auto" w:fill="2c5ca7"/>
            <w:tcMar>
              <w:top w:w="0" w:type="dxa"/>
              <w:bottom w:w="0" w:type="dxa"/>
              <w:left w:w="0" w:type="dxa"/>
              <w:right w:w="0" w:type="dxa"/>
            </w:tcMar>
          </w:tcPr>
          <w:p>
            <w:pPr>
              <w:spacing w:after="0"/>
            </w:pPr>
            <w:r>
              <w:rPr>
                <w:rFonts w:ascii="Inter" w:hAnsi="Inter" w:cs="Inter"/>
                <w:b w:val="0"/>
                <w:i w:val="0"/>
                <w:color w:val="26303F"/>
                <w:sz w:val="4"/>
              </w:rPr>
            </w:r>
          </w:p>
        </w:tc>
      </w:tr>
    </w:tbl>
    <w:p>
      <w:pPr>
        <w:spacing w:after="80"/>
      </w:pP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tcMar>
              <w:top w:w="40" w:type="dxa"/>
              <w:bottom w:w="40" w:type="dxa"/>
              <w:left w:w="0" w:type="dxa"/>
              <w:right w:w="200" w:type="dxa"/>
            </w:tcMar>
          </w:tcPr>
          <w:p>
            <w:pPr>
              <w:spacing w:after="40"/>
            </w:pPr>
            <w:r>
              <w:rPr>
                <w:rFonts w:ascii="Inter" w:hAnsi="Inter" w:cs="Inter"/>
                <w:b/>
                <w:i w:val="0"/>
                <w:caps/>
                <w:color w:val="64748B"/>
                <w:sz w:val="16"/>
                <w:spacing w:val="20"/>
              </w:rPr>
              <w:t>VERSION</w:t>
            </w:r>
          </w:p>
          <w:p>
            <w:pPr>
              <w:spacing w:after="0"/>
            </w:pPr>
            <w:r>
              <w:rPr>
                <w:rFonts w:ascii="Inter" w:hAnsi="Inter" w:cs="Inter"/>
                <w:b/>
                <w:i w:val="0"/>
                <w:color w:val="0B1220"/>
                <w:sz w:val="23"/>
              </w:rPr>
              <w:t>[date]</w:t>
            </w:r>
          </w:p>
          <w:p>
            <w:pPr>
              <w:spacing w:after="0"/>
            </w:pPr>
            <w:r>
              <w:rPr>
                <w:rFonts w:ascii="Inter" w:hAnsi="Inter" w:cs="Inter"/>
                <w:b w:val="0"/>
                <w:i w:val="0"/>
                <w:color w:val="26303F"/>
                <w:sz w:val="19"/>
              </w:rPr>
              <w:t>Prochaine révision : [date + 6 mois]</w:t>
            </w:r>
          </w:p>
        </w:tc>
        <w:tc>
          <w:tcPr>
            <w:tcW w:type="dxa" w:w="3213"/>
            <w:tcMar>
              <w:top w:w="40" w:type="dxa"/>
              <w:bottom w:w="40" w:type="dxa"/>
              <w:left w:w="0" w:type="dxa"/>
              <w:right w:w="200" w:type="dxa"/>
            </w:tcMar>
          </w:tcPr>
          <w:p>
            <w:pPr>
              <w:spacing w:after="40"/>
            </w:pPr>
            <w:r>
              <w:rPr>
                <w:rFonts w:ascii="Inter" w:hAnsi="Inter" w:cs="Inter"/>
                <w:b/>
                <w:i w:val="0"/>
                <w:caps/>
                <w:color w:val="64748B"/>
                <w:sz w:val="16"/>
                <w:spacing w:val="20"/>
              </w:rPr>
              <w:t>RÉFÉRENT IA</w:t>
            </w:r>
          </w:p>
          <w:p>
            <w:pPr>
              <w:spacing w:after="0"/>
            </w:pPr>
            <w:r>
              <w:rPr>
                <w:rFonts w:ascii="Inter" w:hAnsi="Inter" w:cs="Inter"/>
                <w:b/>
                <w:i w:val="0"/>
                <w:color w:val="0B1220"/>
                <w:sz w:val="23"/>
              </w:rPr>
              <w:t>[Prénom, fonction]</w:t>
            </w:r>
          </w:p>
          <w:p>
            <w:pPr>
              <w:spacing w:after="0"/>
            </w:pPr>
            <w:r>
              <w:rPr>
                <w:rFonts w:ascii="Inter" w:hAnsi="Inter" w:cs="Inter"/>
                <w:b w:val="0"/>
                <w:i w:val="0"/>
                <w:color w:val="26303F"/>
                <w:sz w:val="19"/>
              </w:rPr>
              <w:t>[adresse e-mail]</w:t>
            </w:r>
          </w:p>
        </w:tc>
        <w:tc>
          <w:tcPr>
            <w:tcW w:type="dxa" w:w="3213"/>
            <w:tcMar>
              <w:top w:w="40" w:type="dxa"/>
              <w:bottom w:w="40" w:type="dxa"/>
              <w:left w:w="0" w:type="dxa"/>
              <w:right w:w="200" w:type="dxa"/>
            </w:tcMar>
          </w:tcPr>
          <w:p>
            <w:pPr>
              <w:spacing w:after="40"/>
            </w:pPr>
            <w:r>
              <w:rPr>
                <w:rFonts w:ascii="Inter" w:hAnsi="Inter" w:cs="Inter"/>
                <w:b/>
                <w:i w:val="0"/>
                <w:caps/>
                <w:color w:val="64748B"/>
                <w:sz w:val="16"/>
                <w:spacing w:val="20"/>
              </w:rPr>
              <w:t>VALIDÉE LE</w:t>
            </w:r>
          </w:p>
          <w:p>
            <w:pPr>
              <w:spacing w:after="0"/>
            </w:pPr>
            <w:r>
              <w:rPr>
                <w:rFonts w:ascii="Inter" w:hAnsi="Inter" w:cs="Inter"/>
                <w:b/>
                <w:i w:val="0"/>
                <w:color w:val="0B1220"/>
                <w:sz w:val="23"/>
              </w:rPr>
              <w:t>[date]</w:t>
            </w:r>
          </w:p>
          <w:p>
            <w:pPr>
              <w:spacing w:after="0"/>
            </w:pPr>
            <w:r>
              <w:rPr>
                <w:rFonts w:ascii="Inter" w:hAnsi="Inter" w:cs="Inter"/>
                <w:b w:val="0"/>
                <w:i w:val="0"/>
                <w:color w:val="26303F"/>
                <w:sz w:val="19"/>
              </w:rPr>
              <w:t>après avis du CSE le [date], s'il existe</w:t>
            </w:r>
          </w:p>
        </w:tc>
      </w:tr>
    </w:tbl>
    <w:p>
      <w:r>
        <w:br w:type="page"/>
      </w:r>
    </w:p>
    <w:tbl>
      <w:tblPr>
        <w:tblW w:type="auto" w:w="0"/>
        <w:tblLook w:firstColumn="1" w:firstRow="1" w:lastColumn="0" w:lastRow="0" w:noHBand="0" w:noVBand="1" w:val="04A0"/>
        <w:tblBorders>
          <w:top w:val="nil"/>
          <w:left w:val="nil"/>
          <w:bottom w:val="nil"/>
          <w:right w:val="nil"/>
          <w:insideH w:val="nil"/>
          <w:insideV w:val="nil"/>
        </w:tblBorders>
      </w:tblPr>
      <w:tblGrid>
        <w:gridCol w:w="9638"/>
      </w:tblGrid>
      <w:tr>
        <w:tc>
          <w:tcPr>
            <w:tcW w:type="dxa" w:w="9638"/>
            <w:shd w:val="clear" w:color="auto" w:fill="e4f2fb"/>
            <w:tcMar>
              <w:top w:w="140" w:type="dxa"/>
              <w:bottom w:w="140" w:type="dxa"/>
              <w:left w:w="160" w:type="dxa"/>
              <w:right w:w="160" w:type="dxa"/>
            </w:tcMar>
          </w:tcPr>
          <w:p>
            <w:pPr>
              <w:spacing w:after="0"/>
            </w:pPr>
            <w:r>
              <w:rPr>
                <w:rFonts w:ascii="Inter" w:hAnsi="Inter" w:cs="Inter"/>
                <w:b/>
                <w:i w:val="0"/>
                <w:color w:val="0369A1"/>
                <w:sz w:val="21"/>
              </w:rPr>
              <w:t xml:space="preserve">i  </w:t>
            </w:r>
            <w:r>
              <w:rPr>
                <w:rFonts w:ascii="Inter" w:hAnsi="Inter" w:cs="Inter"/>
                <w:b/>
                <w:i w:val="0"/>
                <w:color w:val="0B1220"/>
                <w:sz w:val="21"/>
              </w:rPr>
              <w:t xml:space="preserve">Avant d'utiliser ce modèle — </w:t>
            </w:r>
            <w:r>
              <w:rPr>
                <w:rFonts w:ascii="Inter" w:hAnsi="Inter" w:cs="Inter"/>
                <w:b w:val="0"/>
                <w:i w:val="0"/>
                <w:color w:val="26303F"/>
                <w:sz w:val="21"/>
              </w:rPr>
              <w:t>Ce modèle contient des interdictions. S'il devient applicable aux salariés, il suit la procédure du règlement intérieur (articles L1321-4 et L1321-5 du Code du travail) : avis du CSE s'il existe, dépôt au greffe du conseil de prud'hommes, communication à l'inspection du travail, information de tous, entrée en vigueur au moins un mois plus tard. Faites relire la version finale par votre conseil en droit du travail. Supprimez cet encadré avant diffusion.</w:t>
            </w:r>
          </w:p>
        </w:tc>
      </w:tr>
    </w:tbl>
    <w:p>
      <w:pPr>
        <w:spacing w:after="80"/>
      </w:pPr>
    </w:p>
    <w:p>
      <w:pPr>
        <w:spacing w:before="40" w:after="200"/>
        <w:pBdr>
          <w:bottom w:val="single" w:sz="18" w:space="4" w:color="2c5ca7"/>
        </w:pBdr>
      </w:pPr>
      <w:r>
        <w:rPr>
          <w:rFonts w:ascii="Inter" w:hAnsi="Inter" w:cs="Inter"/>
          <w:b/>
          <w:i w:val="0"/>
          <w:color w:val="2C5CA7"/>
          <w:sz w:val="26"/>
        </w:rPr>
        <w:t xml:space="preserve">1   </w:t>
      </w:r>
      <w:r>
        <w:rPr>
          <w:rFonts w:ascii="Inter" w:hAnsi="Inter" w:cs="Inter"/>
          <w:b/>
          <w:i w:val="0"/>
          <w:color w:val="0B1220"/>
          <w:sz w:val="30"/>
        </w:rPr>
        <w:t>Pourquoi cette charte</w:t>
      </w:r>
    </w:p>
    <w:p>
      <w:pPr>
        <w:spacing w:after="160"/>
      </w:pPr>
      <w:r>
        <w:rPr>
          <w:rFonts w:ascii="Inter" w:hAnsi="Inter" w:cs="Inter"/>
          <w:b w:val="0"/>
          <w:i w:val="0"/>
          <w:color w:val="26303F"/>
          <w:sz w:val="21"/>
        </w:rPr>
        <w:t>[Nom de l'entreprise] encourage l'usage de l'intelligence artificielle pour gagner du temps sur les tâches répétitives et mieux servir nos clients. Cette charte fixe le cadre pour le faire en sécurité : quels outils utiliser, pour quoi faire, et avec quelles informations.</w:t>
      </w:r>
    </w:p>
    <w:p>
      <w:pPr>
        <w:spacing w:before="40" w:after="200"/>
        <w:pBdr>
          <w:bottom w:val="single" w:sz="18" w:space="4" w:color="2c5ca7"/>
        </w:pBdr>
      </w:pPr>
      <w:r>
        <w:rPr>
          <w:rFonts w:ascii="Inter" w:hAnsi="Inter" w:cs="Inter"/>
          <w:b/>
          <w:i w:val="0"/>
          <w:color w:val="2C5CA7"/>
          <w:sz w:val="26"/>
        </w:rPr>
        <w:t xml:space="preserve">2   </w:t>
      </w:r>
      <w:r>
        <w:rPr>
          <w:rFonts w:ascii="Inter" w:hAnsi="Inter" w:cs="Inter"/>
          <w:b/>
          <w:i w:val="0"/>
          <w:color w:val="0B1220"/>
          <w:sz w:val="30"/>
        </w:rPr>
        <w:t>À qui elle s'applique</w:t>
      </w:r>
    </w:p>
    <w:p>
      <w:pPr>
        <w:spacing w:after="160"/>
      </w:pPr>
      <w:r>
        <w:rPr>
          <w:rFonts w:ascii="Inter" w:hAnsi="Inter" w:cs="Inter"/>
          <w:b w:val="0"/>
          <w:i w:val="0"/>
          <w:color w:val="26303F"/>
          <w:sz w:val="21"/>
        </w:rPr>
        <w:t xml:space="preserve">À toute personne qui travaille pour [Nom de l'entreprise] : salariés, alternants, stagiaires et prestataires. Elle couvre tout outil d'intelligence artificielle utilisé dans le cadre du travail, </w:t>
      </w:r>
      <w:r>
        <w:rPr>
          <w:rFonts w:ascii="Inter" w:hAnsi="Inter" w:cs="Inter"/>
          <w:b/>
          <w:i w:val="0"/>
          <w:color w:val="0B1220"/>
          <w:sz w:val="21"/>
        </w:rPr>
        <w:t>y compris sur un appareil personnel</w:t>
      </w:r>
      <w:r>
        <w:rPr>
          <w:rFonts w:ascii="Inter" w:hAnsi="Inter" w:cs="Inter"/>
          <w:b w:val="0"/>
          <w:i w:val="0"/>
          <w:color w:val="26303F"/>
          <w:sz w:val="21"/>
        </w:rPr>
        <w:t>.</w:t>
      </w:r>
    </w:p>
    <w:p>
      <w:pPr>
        <w:spacing w:before="40" w:after="200"/>
        <w:pBdr>
          <w:bottom w:val="single" w:sz="18" w:space="4" w:color="2c5ca7"/>
        </w:pBdr>
      </w:pPr>
      <w:r>
        <w:rPr>
          <w:rFonts w:ascii="Inter" w:hAnsi="Inter" w:cs="Inter"/>
          <w:b/>
          <w:i w:val="0"/>
          <w:color w:val="2C5CA7"/>
          <w:sz w:val="26"/>
        </w:rPr>
        <w:t xml:space="preserve">3   </w:t>
      </w:r>
      <w:r>
        <w:rPr>
          <w:rFonts w:ascii="Inter" w:hAnsi="Inter" w:cs="Inter"/>
          <w:b/>
          <w:i w:val="0"/>
          <w:color w:val="0B1220"/>
          <w:sz w:val="30"/>
        </w:rPr>
        <w:t>Les outils autorisés</w:t>
      </w:r>
    </w:p>
    <w:p>
      <w:pPr>
        <w:spacing w:after="160"/>
      </w:pPr>
      <w:r>
        <w:rPr>
          <w:rFonts w:ascii="Inter" w:hAnsi="Inter" w:cs="Inter"/>
          <w:b w:val="0"/>
          <w:i w:val="0"/>
          <w:color w:val="26303F"/>
          <w:sz w:val="21"/>
        </w:rPr>
        <w:t>Seuls les outils listés en annexe peuvent être utilisés avec des informations de l'entreprise. Pour en ajouter un, s'adresser au référent IA, qui vérifie le contrat de l'outil avant de l'inscrire.</w:t>
      </w:r>
    </w:p>
    <w:p>
      <w:pPr>
        <w:spacing w:before="40" w:after="200"/>
        <w:pBdr>
          <w:bottom w:val="single" w:sz="18" w:space="4" w:color="2c5ca7"/>
        </w:pBdr>
      </w:pPr>
      <w:r>
        <w:rPr>
          <w:rFonts w:ascii="Inter" w:hAnsi="Inter" w:cs="Inter"/>
          <w:b/>
          <w:i w:val="0"/>
          <w:color w:val="2C5CA7"/>
          <w:sz w:val="26"/>
        </w:rPr>
        <w:t xml:space="preserve">4   </w:t>
      </w:r>
      <w:r>
        <w:rPr>
          <w:rFonts w:ascii="Inter" w:hAnsi="Inter" w:cs="Inter"/>
          <w:b/>
          <w:i w:val="0"/>
          <w:color w:val="0B1220"/>
          <w:sz w:val="30"/>
        </w:rPr>
        <w:t>Les usages</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3213"/>
        <w:gridCol w:w="3213"/>
        <w:gridCol w:w="3213"/>
      </w:tblGrid>
      <w:tr>
        <w:tc>
          <w:tcPr>
            <w:tcW w:type="dxa" w:w="3213"/>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NIVEAU</w:t>
            </w:r>
          </w:p>
        </w:tc>
        <w:tc>
          <w:tcPr>
            <w:tcW w:type="dxa" w:w="3213"/>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EXEMPLES</w:t>
            </w:r>
          </w:p>
        </w:tc>
        <w:tc>
          <w:tcPr>
            <w:tcW w:type="dxa" w:w="3213"/>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RÈGLE</w:t>
            </w:r>
          </w:p>
        </w:tc>
      </w:tr>
      <w:tr>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i w:val="0"/>
                <w:color w:val="0B1220"/>
                <w:sz w:val="20"/>
              </w:rPr>
              <w:t>Permis</w:t>
            </w:r>
          </w:p>
        </w:tc>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Reformuler un courriel interne ; résumer, traduire un texte non confidentiel ; chercher des idées ; préparer un premier jet</w:t>
            </w:r>
          </w:p>
        </w:tc>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Libre, dans un outil autorisé</w:t>
            </w:r>
          </w:p>
        </w:tc>
      </w:tr>
      <w:tr>
        <w:tc>
          <w:tcPr>
            <w:tcW w:type="dxa" w:w="3213"/>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i w:val="0"/>
                <w:color w:val="0B1220"/>
                <w:sz w:val="20"/>
              </w:rPr>
              <w:t>Avec vérification</w:t>
            </w:r>
          </w:p>
        </w:tc>
        <w:tc>
          <w:tcPr>
            <w:tcW w:type="dxa" w:w="3213"/>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Tout texte envoyé à un client, un fournisseur ou publié ; tout chiffre, référence ou citation produits par l'IA ; [usage propre à votre métier]</w:t>
            </w:r>
          </w:p>
        </w:tc>
        <w:tc>
          <w:tcPr>
            <w:tcW w:type="dxa" w:w="3213"/>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Relu par une personne avant envoi</w:t>
            </w:r>
          </w:p>
        </w:tc>
      </w:tr>
      <w:tr>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i w:val="0"/>
                <w:color w:val="0B1220"/>
                <w:sz w:val="20"/>
              </w:rPr>
              <w:t>Interdit</w:t>
            </w:r>
          </w:p>
        </w:tc>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Prendre seul une décision qui concerne une personne (recrutement, évaluation, sanction) ; présenter comme vérifié un contenu qui ne l'a pas été ; [usage propre à votre métier]</w:t>
            </w:r>
          </w:p>
        </w:tc>
        <w:tc>
          <w:tcPr>
            <w:tcW w:type="dxa" w:w="3213"/>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Jamais</w:t>
            </w:r>
          </w:p>
        </w:tc>
      </w:tr>
    </w:tbl>
    <w:p>
      <w:pPr>
        <w:spacing w:after="80"/>
      </w:pPr>
    </w:p>
    <w:p>
      <w:pPr>
        <w:spacing w:before="40" w:after="200"/>
        <w:pBdr>
          <w:bottom w:val="single" w:sz="18" w:space="4" w:color="2c5ca7"/>
        </w:pBdr>
      </w:pPr>
      <w:r>
        <w:rPr>
          <w:rFonts w:ascii="Inter" w:hAnsi="Inter" w:cs="Inter"/>
          <w:b/>
          <w:i w:val="0"/>
          <w:color w:val="2C5CA7"/>
          <w:sz w:val="26"/>
        </w:rPr>
        <w:t xml:space="preserve">5   </w:t>
      </w:r>
      <w:r>
        <w:rPr>
          <w:rFonts w:ascii="Inter" w:hAnsi="Inter" w:cs="Inter"/>
          <w:b/>
          <w:i w:val="0"/>
          <w:color w:val="0B1220"/>
          <w:sz w:val="30"/>
        </w:rPr>
        <w:t>Les données</w:t>
      </w:r>
    </w:p>
    <w:p>
      <w:pPr>
        <w:spacing w:after="160"/>
      </w:pPr>
      <w:r>
        <w:rPr>
          <w:rFonts w:ascii="Inter" w:hAnsi="Inter" w:cs="Inter"/>
          <w:b w:val="0"/>
          <w:i w:val="0"/>
          <w:color w:val="26303F"/>
          <w:sz w:val="21"/>
        </w:rPr>
        <w:t>Ne jamais saisir dans un outil qui n'est pas listé en annexe :</w:t>
      </w:r>
    </w:p>
    <w:p>
      <w:pPr>
        <w:spacing w:after="60"/>
        <w:ind w:left="283"/>
      </w:pPr>
      <w:r>
        <w:rPr>
          <w:rFonts w:ascii="Inter" w:hAnsi="Inter" w:cs="Inter"/>
          <w:b/>
          <w:i w:val="0"/>
          <w:color w:val="2C5CA7"/>
          <w:sz w:val="22"/>
        </w:rPr>
        <w:t xml:space="preserve">•  </w:t>
      </w:r>
      <w:r>
        <w:rPr>
          <w:rFonts w:ascii="Inter" w:hAnsi="Inter" w:cs="Inter"/>
          <w:b w:val="0"/>
          <w:i w:val="0"/>
          <w:color w:val="26303F"/>
          <w:sz w:val="21"/>
        </w:rPr>
        <w:t>des données personnelles (clients, salariés, candidats) ;</w:t>
      </w:r>
    </w:p>
    <w:p>
      <w:pPr>
        <w:spacing w:after="60"/>
        <w:ind w:left="283"/>
      </w:pPr>
      <w:r>
        <w:rPr>
          <w:rFonts w:ascii="Inter" w:hAnsi="Inter" w:cs="Inter"/>
          <w:b/>
          <w:i w:val="0"/>
          <w:color w:val="2C5CA7"/>
          <w:sz w:val="22"/>
        </w:rPr>
        <w:t xml:space="preserve">•  </w:t>
      </w:r>
      <w:r>
        <w:rPr>
          <w:rFonts w:ascii="Inter" w:hAnsi="Inter" w:cs="Inter"/>
          <w:b w:val="0"/>
          <w:i w:val="0"/>
          <w:color w:val="26303F"/>
          <w:sz w:val="21"/>
        </w:rPr>
        <w:t>des informations confidentielles de clients ;</w:t>
      </w:r>
    </w:p>
    <w:p>
      <w:pPr>
        <w:spacing w:after="60"/>
        <w:ind w:left="283"/>
      </w:pPr>
      <w:r>
        <w:rPr>
          <w:rFonts w:ascii="Inter" w:hAnsi="Inter" w:cs="Inter"/>
          <w:b/>
          <w:i w:val="0"/>
          <w:color w:val="2C5CA7"/>
          <w:sz w:val="22"/>
        </w:rPr>
        <w:t xml:space="preserve">•  </w:t>
      </w:r>
      <w:r>
        <w:rPr>
          <w:rFonts w:ascii="Inter" w:hAnsi="Inter" w:cs="Inter"/>
          <w:b w:val="0"/>
          <w:i w:val="0"/>
          <w:color w:val="26303F"/>
          <w:sz w:val="21"/>
        </w:rPr>
        <w:t>des prix, marges ou chiffres non publics ;</w:t>
      </w:r>
    </w:p>
    <w:p>
      <w:pPr>
        <w:spacing w:after="60"/>
        <w:ind w:left="283"/>
      </w:pPr>
      <w:r>
        <w:rPr>
          <w:rFonts w:ascii="Inter" w:hAnsi="Inter" w:cs="Inter"/>
          <w:b/>
          <w:i w:val="0"/>
          <w:color w:val="2C5CA7"/>
          <w:sz w:val="22"/>
        </w:rPr>
        <w:t xml:space="preserve">•  </w:t>
      </w:r>
      <w:r>
        <w:rPr>
          <w:rFonts w:ascii="Inter" w:hAnsi="Inter" w:cs="Inter"/>
          <w:b w:val="0"/>
          <w:i w:val="0"/>
          <w:color w:val="26303F"/>
          <w:sz w:val="21"/>
        </w:rPr>
        <w:t>des plans ou secrets de fabrication ;</w:t>
      </w:r>
    </w:p>
    <w:p>
      <w:pPr>
        <w:spacing w:after="60"/>
        <w:ind w:left="283"/>
      </w:pPr>
      <w:r>
        <w:rPr>
          <w:rFonts w:ascii="Inter" w:hAnsi="Inter" w:cs="Inter"/>
          <w:b/>
          <w:i w:val="0"/>
          <w:color w:val="2C5CA7"/>
          <w:sz w:val="22"/>
        </w:rPr>
        <w:t xml:space="preserve">•  </w:t>
      </w:r>
      <w:r>
        <w:rPr>
          <w:rFonts w:ascii="Inter" w:hAnsi="Inter" w:cs="Inter"/>
          <w:b w:val="0"/>
          <w:i w:val="0"/>
          <w:color w:val="26303F"/>
          <w:sz w:val="21"/>
        </w:rPr>
        <w:t>des identifiants et mots de passe ;</w:t>
      </w:r>
    </w:p>
    <w:p>
      <w:pPr>
        <w:spacing w:after="60"/>
        <w:ind w:left="283"/>
      </w:pPr>
      <w:r>
        <w:rPr>
          <w:rFonts w:ascii="Inter" w:hAnsi="Inter" w:cs="Inter"/>
          <w:b/>
          <w:i w:val="0"/>
          <w:color w:val="2C5CA7"/>
          <w:sz w:val="22"/>
        </w:rPr>
        <w:t xml:space="preserve">•  </w:t>
      </w:r>
      <w:r>
        <w:rPr>
          <w:rFonts w:ascii="Inter" w:hAnsi="Inter" w:cs="Inter"/>
          <w:b w:val="0"/>
          <w:i w:val="0"/>
          <w:color w:val="26303F"/>
          <w:sz w:val="21"/>
        </w:rPr>
        <w:t>[autre information sensible propre à votre entreprise].</w:t>
      </w:r>
    </w:p>
    <w:p>
      <w:pPr>
        <w:spacing w:after="160"/>
      </w:pPr>
      <w:r>
        <w:rPr>
          <w:rFonts w:ascii="Inter" w:hAnsi="Inter" w:cs="Inter"/>
          <w:b w:val="0"/>
          <w:i w:val="0"/>
          <w:color w:val="26303F"/>
          <w:sz w:val="21"/>
        </w:rPr>
        <w:t>Dans un outil listé, des données personnelles ne sont saisies que si l'annexe l'autorise.</w:t>
      </w:r>
    </w:p>
    <w:p>
      <w:pPr>
        <w:spacing w:before="40" w:after="200"/>
        <w:pBdr>
          <w:bottom w:val="single" w:sz="18" w:space="4" w:color="2c5ca7"/>
        </w:pBdr>
      </w:pPr>
      <w:r>
        <w:rPr>
          <w:rFonts w:ascii="Inter" w:hAnsi="Inter" w:cs="Inter"/>
          <w:b/>
          <w:i w:val="0"/>
          <w:color w:val="2C5CA7"/>
          <w:sz w:val="26"/>
        </w:rPr>
        <w:t xml:space="preserve">6   </w:t>
      </w:r>
      <w:r>
        <w:rPr>
          <w:rFonts w:ascii="Inter" w:hAnsi="Inter" w:cs="Inter"/>
          <w:b/>
          <w:i w:val="0"/>
          <w:color w:val="0B1220"/>
          <w:sz w:val="30"/>
        </w:rPr>
        <w:t>La responsabilité</w:t>
      </w:r>
    </w:p>
    <w:p>
      <w:pPr>
        <w:spacing w:after="160"/>
      </w:pPr>
      <w:r>
        <w:rPr>
          <w:rFonts w:ascii="Inter" w:hAnsi="Inter" w:cs="Inter"/>
          <w:b w:val="0"/>
          <w:i w:val="0"/>
          <w:color w:val="26303F"/>
          <w:sz w:val="21"/>
        </w:rPr>
        <w:t xml:space="preserve">La personne qui utilise l'IA reste responsable du résultat. Un contenu destiné à l'extérieur est </w:t>
      </w:r>
      <w:r>
        <w:rPr>
          <w:rFonts w:ascii="Inter" w:hAnsi="Inter" w:cs="Inter"/>
          <w:b/>
          <w:i w:val="0"/>
          <w:color w:val="0B1220"/>
          <w:sz w:val="21"/>
        </w:rPr>
        <w:t>toujours relu</w:t>
      </w:r>
      <w:r>
        <w:rPr>
          <w:rFonts w:ascii="Inter" w:hAnsi="Inter" w:cs="Inter"/>
          <w:b w:val="0"/>
          <w:i w:val="0"/>
          <w:color w:val="26303F"/>
          <w:sz w:val="21"/>
        </w:rPr>
        <w:t xml:space="preserve"> avant envoi.</w:t>
      </w:r>
    </w:p>
    <w:p>
      <w:pPr>
        <w:spacing w:before="40" w:after="200"/>
        <w:pBdr>
          <w:bottom w:val="single" w:sz="18" w:space="4" w:color="2c5ca7"/>
        </w:pBdr>
      </w:pPr>
      <w:r>
        <w:rPr>
          <w:rFonts w:ascii="Inter" w:hAnsi="Inter" w:cs="Inter"/>
          <w:b/>
          <w:i w:val="0"/>
          <w:color w:val="2C5CA7"/>
          <w:sz w:val="26"/>
        </w:rPr>
        <w:t xml:space="preserve">7   </w:t>
      </w:r>
      <w:r>
        <w:rPr>
          <w:rFonts w:ascii="Inter" w:hAnsi="Inter" w:cs="Inter"/>
          <w:b/>
          <w:i w:val="0"/>
          <w:color w:val="0B1220"/>
          <w:sz w:val="30"/>
        </w:rPr>
        <w:t>Les incidents</w:t>
      </w:r>
    </w:p>
    <w:p>
      <w:pPr>
        <w:spacing w:after="160"/>
      </w:pPr>
      <w:r>
        <w:rPr>
          <w:rFonts w:ascii="Inter" w:hAnsi="Inter" w:cs="Inter"/>
          <w:b w:val="0"/>
          <w:i w:val="0"/>
          <w:color w:val="26303F"/>
          <w:sz w:val="21"/>
        </w:rPr>
        <w:t>En cas de saisie par erreur d'une information interdite, prévenir le référent IA le jour même. Il n'y a pas de reproche à le signaler : il y en a à le cacher.</w:t>
      </w:r>
    </w:p>
    <w:p>
      <w:pPr>
        <w:spacing w:before="40" w:after="200"/>
        <w:pBdr>
          <w:bottom w:val="single" w:sz="18" w:space="4" w:color="2c5ca7"/>
        </w:pBdr>
      </w:pPr>
      <w:r>
        <w:rPr>
          <w:rFonts w:ascii="Inter" w:hAnsi="Inter" w:cs="Inter"/>
          <w:b/>
          <w:i w:val="0"/>
          <w:color w:val="2C5CA7"/>
          <w:sz w:val="26"/>
        </w:rPr>
        <w:t xml:space="preserve">8   </w:t>
      </w:r>
      <w:r>
        <w:rPr>
          <w:rFonts w:ascii="Inter" w:hAnsi="Inter" w:cs="Inter"/>
          <w:b/>
          <w:i w:val="0"/>
          <w:color w:val="0B1220"/>
          <w:sz w:val="30"/>
        </w:rPr>
        <w:t>La formation et la révision</w:t>
      </w:r>
    </w:p>
    <w:p>
      <w:pPr>
        <w:spacing w:after="160"/>
      </w:pPr>
      <w:r>
        <w:rPr>
          <w:rFonts w:ascii="Inter" w:hAnsi="Inter" w:cs="Inter"/>
          <w:b w:val="0"/>
          <w:i w:val="0"/>
          <w:color w:val="26303F"/>
          <w:sz w:val="21"/>
        </w:rPr>
        <w:t>Chaque personne concernée suit une présentation de cette charte à son arrivée, sur des exemples tirés de son métier. La charte est révisée tous les six mois, avec la liste des outils autorisés.</w:t>
      </w:r>
    </w:p>
    <w:p>
      <w:r>
        <w:br w:type="page"/>
      </w:r>
    </w:p>
    <w:p>
      <w:pPr>
        <w:spacing w:before="40" w:after="200"/>
        <w:pBdr>
          <w:bottom w:val="single" w:sz="18" w:space="4" w:color="2c5ca7"/>
        </w:pBdr>
      </w:pPr>
      <w:r>
        <w:rPr>
          <w:rFonts w:ascii="Inter" w:hAnsi="Inter" w:cs="Inter"/>
          <w:b/>
          <w:i w:val="0"/>
          <w:color w:val="2C5CA7"/>
          <w:sz w:val="26"/>
        </w:rPr>
        <w:t xml:space="preserve">A   </w:t>
      </w:r>
      <w:r>
        <w:rPr>
          <w:rFonts w:ascii="Inter" w:hAnsi="Inter" w:cs="Inter"/>
          <w:b/>
          <w:i w:val="0"/>
          <w:color w:val="0B1220"/>
          <w:sz w:val="30"/>
        </w:rPr>
        <w:t>Annexe — Outils autorisés</w:t>
      </w:r>
    </w:p>
    <w:p>
      <w:pPr>
        <w:spacing w:after="160"/>
      </w:pPr>
      <w:r>
        <w:rPr>
          <w:rFonts w:ascii="Inter" w:hAnsi="Inter" w:cs="Inter"/>
          <w:b w:val="0"/>
          <w:i w:val="0"/>
          <w:color w:val="26303F"/>
          <w:sz w:val="21"/>
        </w:rPr>
        <w:t>Mise à jour le [date] par [référent IA].</w:t>
      </w:r>
    </w:p>
    <w:tbl>
      <w:tblPr>
        <w:tblW w:type="auto" w:w="0"/>
        <w:tblLayout w:type="autofit"/>
        <w:tblLook w:firstColumn="1" w:firstRow="1" w:lastColumn="0" w:lastRow="0" w:noHBand="0" w:noVBand="1" w:val="04A0"/>
        <w:tblBorders>
          <w:top w:val="nil"/>
          <w:left w:val="nil"/>
          <w:bottom w:val="nil"/>
          <w:right w:val="nil"/>
          <w:insideH w:val="nil"/>
          <w:insideV w:val="nil"/>
        </w:tblBorders>
      </w:tblPr>
      <w:tblGrid>
        <w:gridCol w:w="1928"/>
        <w:gridCol w:w="1928"/>
        <w:gridCol w:w="1928"/>
        <w:gridCol w:w="1928"/>
        <w:gridCol w:w="1928"/>
      </w:tblGrid>
      <w:tr>
        <w:tc>
          <w:tcPr>
            <w:tcW w:type="dxa" w:w="1928"/>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OUTIL</w:t>
            </w:r>
          </w:p>
        </w:tc>
        <w:tc>
          <w:tcPr>
            <w:tcW w:type="dxa" w:w="1928"/>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FORMULE</w:t>
            </w:r>
          </w:p>
        </w:tc>
        <w:tc>
          <w:tcPr>
            <w:tcW w:type="dxa" w:w="1928"/>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USAGES AUTORISÉS</w:t>
            </w:r>
          </w:p>
        </w:tc>
        <w:tc>
          <w:tcPr>
            <w:tcW w:type="dxa" w:w="1928"/>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DONNÉES AUTORISÉES</w:t>
            </w:r>
          </w:p>
        </w:tc>
        <w:tc>
          <w:tcPr>
            <w:tcW w:type="dxa" w:w="1928"/>
            <w:shd w:val="clear" w:color="auto" w:fill="2c5ca7"/>
            <w:tcMar>
              <w:top w:w="80" w:type="dxa"/>
              <w:bottom w:w="80" w:type="dxa"/>
              <w:left w:w="140" w:type="dxa"/>
              <w:right w:w="140" w:type="dxa"/>
            </w:tcMar>
          </w:tcPr>
          <w:p>
            <w:pPr>
              <w:spacing w:after="0"/>
            </w:pPr>
            <w:r>
              <w:rPr>
                <w:rFonts w:ascii="Inter" w:hAnsi="Inter" w:cs="Inter"/>
                <w:b/>
                <w:i w:val="0"/>
                <w:caps/>
                <w:color w:val="FFFFFF"/>
                <w:sz w:val="18"/>
                <w:spacing w:val="10"/>
              </w:rPr>
              <w:t>CONTRAT RGPD (ART. 28)</w:t>
            </w:r>
          </w:p>
        </w:tc>
      </w:tr>
      <w:tr>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i w:val="0"/>
                <w:color w:val="0B1220"/>
                <w:sz w:val="20"/>
              </w:rPr>
              <w:t>[Nom de l'outil]</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[gratuite / entreprise]</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[ex. : rédaction, résumé]</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[ex. : aucune donnée personnelle]</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[oui / non]</w:t>
            </w:r>
          </w:p>
        </w:tc>
      </w:tr>
      <w:tr>
        <w:tc>
          <w:tcPr>
            <w:tcW w:type="dxa" w:w="1928"/>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i w:val="0"/>
                <w:color w:val="0B1220"/>
                <w:sz w:val="20"/>
              </w:rPr>
              <w:t>[Nom de l'outil]</w:t>
            </w:r>
          </w:p>
        </w:tc>
        <w:tc>
          <w:tcPr>
            <w:tcW w:type="dxa" w:w="1928"/>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shd w:val="clear" w:color="auto" w:fill="fafbfc"/>
          </w:tcPr>
          <w:p>
            <w:pPr>
              <w:spacing w:after="0"/>
            </w:pPr>
            <w:r>
              <w:rPr>
                <w:rFonts w:ascii="Inter" w:hAnsi="Inter" w:cs="Inter"/>
                <w:b w:val="0"/>
                <w:i w:val="0"/>
                <w:color w:val="26303F"/>
                <w:sz w:val="20"/>
              </w:rPr>
              <w:t>[ ]</w:t>
            </w:r>
          </w:p>
        </w:tc>
      </w:tr>
      <w:tr>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i w:val="0"/>
                <w:color w:val="0B1220"/>
                <w:sz w:val="20"/>
              </w:rPr>
              <w:t>[Nom de l'outil]</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 ]</w:t>
            </w:r>
          </w:p>
        </w:tc>
        <w:tc>
          <w:tcPr>
            <w:tcW w:type="dxa" w:w="1928"/>
            <w:tcMar>
              <w:top w:w="70" w:type="dxa"/>
              <w:bottom w:w="70" w:type="dxa"/>
              <w:left w:w="140" w:type="dxa"/>
              <w:right w:w="140" w:type="dxa"/>
            </w:tcMar>
            <w:tcBorders>
              <w:top w:val="nil"/>
              <w:bottom w:val="single" w:sz="6" w:space="0" w:color="e4e7ec"/>
              <w:left w:val="nil"/>
              <w:right w:val="nil"/>
            </w:tcBorders>
          </w:tcPr>
          <w:p>
            <w:pPr>
              <w:spacing w:after="0"/>
            </w:pPr>
            <w:r>
              <w:rPr>
                <w:rFonts w:ascii="Inter" w:hAnsi="Inter" w:cs="Inter"/>
                <w:b w:val="0"/>
                <w:i w:val="0"/>
                <w:color w:val="26303F"/>
                <w:sz w:val="20"/>
              </w:rPr>
              <w:t>[ ]</w:t>
            </w:r>
          </w:p>
        </w:tc>
      </w:tr>
    </w:tbl>
    <w:p>
      <w:pPr>
        <w:spacing w:after="80"/>
      </w:pPr>
    </w:p>
    <w:p>
      <w:pPr>
        <w:spacing w:before="40" w:after="200"/>
        <w:pBdr>
          <w:bottom w:val="single" w:sz="18" w:space="4" w:color="2c5ca7"/>
        </w:pBdr>
      </w:pPr>
      <w:r>
        <w:rPr>
          <w:rFonts w:ascii="Inter" w:hAnsi="Inter" w:cs="Inter"/>
          <w:b/>
          <w:i w:val="0"/>
          <w:color w:val="2C5CA7"/>
          <w:sz w:val="26"/>
        </w:rPr>
        <w:t xml:space="preserve">B   </w:t>
      </w:r>
      <w:r>
        <w:rPr>
          <w:rFonts w:ascii="Inter" w:hAnsi="Inter" w:cs="Inter"/>
          <w:b/>
          <w:i w:val="0"/>
          <w:color w:val="0B1220"/>
          <w:sz w:val="30"/>
        </w:rPr>
        <w:t>Annexe — Questionnaire d'état des lieux (anonyme)</w:t>
      </w:r>
    </w:p>
    <w:p>
      <w:pPr>
        <w:spacing w:after="60"/>
        <w:ind w:left="283"/>
      </w:pPr>
      <w:r>
        <w:rPr>
          <w:rFonts w:ascii="Inter" w:hAnsi="Inter" w:cs="Inter"/>
          <w:b/>
          <w:i w:val="0"/>
          <w:color w:val="2C5CA7"/>
          <w:sz w:val="22"/>
        </w:rPr>
        <w:t xml:space="preserve">•  </w:t>
      </w:r>
      <w:r>
        <w:rPr>
          <w:rFonts w:ascii="Inter" w:hAnsi="Inter" w:cs="Inter"/>
          <w:b w:val="0"/>
          <w:i w:val="0"/>
          <w:color w:val="26303F"/>
          <w:sz w:val="21"/>
        </w:rPr>
        <w:t>Quels outils d'IA utilisez-vous dans votre travail ?</w:t>
      </w:r>
    </w:p>
    <w:p>
      <w:pPr>
        <w:spacing w:after="60"/>
        <w:ind w:left="283"/>
      </w:pPr>
      <w:r>
        <w:rPr>
          <w:rFonts w:ascii="Inter" w:hAnsi="Inter" w:cs="Inter"/>
          <w:b/>
          <w:i w:val="0"/>
          <w:color w:val="2C5CA7"/>
          <w:sz w:val="22"/>
        </w:rPr>
        <w:t xml:space="preserve">•  </w:t>
      </w:r>
      <w:r>
        <w:rPr>
          <w:rFonts w:ascii="Inter" w:hAnsi="Inter" w:cs="Inter"/>
          <w:b w:val="0"/>
          <w:i w:val="0"/>
          <w:color w:val="26303F"/>
          <w:sz w:val="21"/>
        </w:rPr>
        <w:t>Pour quelles tâches ?</w:t>
      </w:r>
    </w:p>
    <w:p>
      <w:pPr>
        <w:spacing w:after="60"/>
        <w:ind w:left="283"/>
      </w:pPr>
      <w:r>
        <w:rPr>
          <w:rFonts w:ascii="Inter" w:hAnsi="Inter" w:cs="Inter"/>
          <w:b/>
          <w:i w:val="0"/>
          <w:color w:val="2C5CA7"/>
          <w:sz w:val="22"/>
        </w:rPr>
        <w:t xml:space="preserve">•  </w:t>
      </w:r>
      <w:r>
        <w:rPr>
          <w:rFonts w:ascii="Inter" w:hAnsi="Inter" w:cs="Inter"/>
          <w:b w:val="0"/>
          <w:i w:val="0"/>
          <w:color w:val="26303F"/>
          <w:sz w:val="21"/>
        </w:rPr>
        <w:t>Avec un compte personnel ou un compte de l'entreprise ?</w:t>
      </w:r>
    </w:p>
    <w:p>
      <w:pPr>
        <w:spacing w:after="60"/>
        <w:ind w:left="283"/>
      </w:pPr>
      <w:r>
        <w:rPr>
          <w:rFonts w:ascii="Inter" w:hAnsi="Inter" w:cs="Inter"/>
          <w:b/>
          <w:i w:val="0"/>
          <w:color w:val="2C5CA7"/>
          <w:sz w:val="22"/>
        </w:rPr>
        <w:t xml:space="preserve">•  </w:t>
      </w:r>
      <w:r>
        <w:rPr>
          <w:rFonts w:ascii="Inter" w:hAnsi="Inter" w:cs="Inter"/>
          <w:b w:val="0"/>
          <w:i w:val="0"/>
          <w:color w:val="26303F"/>
          <w:sz w:val="21"/>
        </w:rPr>
        <w:t>Avez-vous déjà saisi des informations clients dans un de ces outils ?</w:t>
      </w:r>
    </w:p>
    <w:p>
      <w:pPr>
        <w:spacing w:after="60"/>
        <w:ind w:left="283"/>
      </w:pPr>
      <w:r>
        <w:rPr>
          <w:rFonts w:ascii="Inter" w:hAnsi="Inter" w:cs="Inter"/>
          <w:b/>
          <w:i w:val="0"/>
          <w:color w:val="2C5CA7"/>
          <w:sz w:val="22"/>
        </w:rPr>
        <w:t xml:space="preserve">•  </w:t>
      </w:r>
      <w:r>
        <w:rPr>
          <w:rFonts w:ascii="Inter" w:hAnsi="Inter" w:cs="Inter"/>
          <w:b w:val="0"/>
          <w:i w:val="0"/>
          <w:color w:val="26303F"/>
          <w:sz w:val="21"/>
        </w:rPr>
        <w:t>Qu'est-ce qui vous ferait gagner le plus de temps ?</w:t>
      </w:r>
    </w:p>
    <w:p>
      <w:pPr>
        <w:spacing w:before="40" w:after="200"/>
        <w:pBdr>
          <w:bottom w:val="single" w:sz="18" w:space="4" w:color="2c5ca7"/>
        </w:pBdr>
      </w:pPr>
      <w:r>
        <w:rPr>
          <w:rFonts w:ascii="Inter" w:hAnsi="Inter" w:cs="Inter"/>
          <w:b/>
          <w:i w:val="0"/>
          <w:color w:val="2C5CA7"/>
          <w:sz w:val="26"/>
        </w:rPr>
        <w:t xml:space="preserve">C   </w:t>
      </w:r>
      <w:r>
        <w:rPr>
          <w:rFonts w:ascii="Inter" w:hAnsi="Inter" w:cs="Inter"/>
          <w:b/>
          <w:i w:val="0"/>
          <w:color w:val="0B1220"/>
          <w:sz w:val="30"/>
        </w:rPr>
        <w:t>Accusé de lecture</w:t>
      </w:r>
    </w:p>
    <w:p>
      <w:pPr>
        <w:spacing w:after="160"/>
      </w:pPr>
      <w:r>
        <w:rPr>
          <w:rFonts w:ascii="Inter" w:hAnsi="Inter" w:cs="Inter"/>
          <w:b w:val="0"/>
          <w:i w:val="0"/>
          <w:color w:val="26303F"/>
          <w:sz w:val="21"/>
        </w:rPr>
        <w:t>Je reconnais avoir reçu et lu la charte d'utilisation de l'intelligence artificielle de [Nom de l'entreprise], version du [date].</w:t>
      </w:r>
    </w:p>
    <w:tbl>
      <w:tblPr>
        <w:tblW w:type="auto" w:w="0"/>
        <w:tblLook w:firstColumn="1" w:firstRow="1" w:lastColumn="0" w:lastRow="0" w:noHBand="0" w:noVBand="1" w:val="04A0"/>
        <w:tblBorders>
          <w:top w:val="nil"/>
          <w:left w:val="nil"/>
          <w:bottom w:val="nil"/>
          <w:right w:val="nil"/>
          <w:insideH w:val="nil"/>
          <w:insideV w:val="nil"/>
        </w:tblBorders>
      </w:tblPr>
      <w:tblGrid>
        <w:gridCol w:w="4819"/>
        <w:gridCol w:w="4819"/>
      </w:tblGrid>
      <w:tr>
        <w:tc>
          <w:tcPr>
            <w:tcW w:type="dxa" w:w="4819"/>
            <w:tcMar>
              <w:top w:w="60" w:type="dxa"/>
              <w:bottom w:w="60" w:type="dxa"/>
              <w:left w:w="0" w:type="dxa"/>
              <w:right w:w="260" w:type="dxa"/>
            </w:tcMar>
          </w:tcPr>
          <w:p>
            <w:pPr>
              <w:spacing w:after="0"/>
            </w:pPr>
            <w:r>
              <w:rPr>
                <w:rFonts w:ascii="Inter" w:hAnsi="Inter" w:cs="Inter"/>
                <w:b/>
                <w:i w:val="0"/>
                <w:caps/>
                <w:color w:val="64748B"/>
                <w:sz w:val="16"/>
                <w:spacing w:val="18"/>
              </w:rPr>
              <w:t>NOM ET PRÉNOM</w:t>
            </w:r>
          </w:p>
          <w:p>
            <w:pPr>
              <w:spacing w:before="440" w:after="0"/>
            </w:pPr>
            <w:r>
              <w:rPr>
                <w:rFonts w:ascii="Inter" w:hAnsi="Inter" w:cs="Inter"/>
                <w:b/>
                <w:i w:val="0"/>
                <w:color w:val="0B1220"/>
                <w:sz w:val="22"/>
              </w:rPr>
              <w:t xml:space="preserve"> </w:t>
            </w:r>
          </w:p>
          <w:p>
            <w:pPr>
              <w:spacing w:after="0"/>
            </w:pPr>
            <w:r>
              <w:rPr>
                <w:rFonts w:ascii="Inter" w:hAnsi="Inter" w:cs="Inter"/>
                <w:b w:val="0"/>
                <w:i w:val="0"/>
                <w:color w:val="64748B"/>
                <w:sz w:val="19"/>
              </w:rPr>
            </w:r>
          </w:p>
          <w:p>
            <w:pPr>
              <w:spacing w:before="360"/>
              <w:pBdr>
                <w:bottom w:val="single" w:sz="6" w:space="4" w:color="cdd3dc"/>
              </w:pBdr>
            </w:pPr>
            <w:r>
              <w:rPr>
                <w:rFonts w:ascii="Inter" w:hAnsi="Inter" w:cs="Inter"/>
                <w:b w:val="0"/>
                <w:i w:val="0"/>
                <w:color w:val="26303F"/>
                <w:sz w:val="4"/>
              </w:rPr>
            </w:r>
          </w:p>
          <w:p>
            <w:r>
              <w:rPr>
                <w:rFonts w:ascii="Inter" w:hAnsi="Inter" w:cs="Inter"/>
                <w:b w:val="0"/>
                <w:i w:val="0"/>
                <w:color w:val="94A3B8"/>
                <w:sz w:val="16"/>
              </w:rPr>
              <w:t>Date &amp; signature</w:t>
            </w:r>
          </w:p>
        </w:tc>
        <w:tc>
          <w:tcPr>
            <w:tcW w:type="dxa" w:w="4819"/>
            <w:tcMar>
              <w:top w:w="60" w:type="dxa"/>
              <w:bottom w:w="60" w:type="dxa"/>
              <w:left w:w="0" w:type="dxa"/>
              <w:right w:w="260" w:type="dxa"/>
            </w:tcMar>
          </w:tcPr>
          <w:p>
            <w:pPr>
              <w:spacing w:after="0"/>
            </w:pPr>
            <w:r>
              <w:rPr>
                <w:rFonts w:ascii="Inter" w:hAnsi="Inter" w:cs="Inter"/>
                <w:b/>
                <w:i w:val="0"/>
                <w:caps/>
                <w:color w:val="64748B"/>
                <w:sz w:val="16"/>
                <w:spacing w:val="18"/>
              </w:rPr>
              <w:t>DATE ET SIGNATURE</w:t>
            </w:r>
          </w:p>
          <w:p>
            <w:pPr>
              <w:spacing w:before="440" w:after="0"/>
            </w:pPr>
            <w:r>
              <w:rPr>
                <w:rFonts w:ascii="Inter" w:hAnsi="Inter" w:cs="Inter"/>
                <w:b/>
                <w:i w:val="0"/>
                <w:color w:val="0B1220"/>
                <w:sz w:val="22"/>
              </w:rPr>
              <w:t xml:space="preserve"> </w:t>
            </w:r>
          </w:p>
          <w:p>
            <w:pPr>
              <w:spacing w:after="0"/>
            </w:pPr>
            <w:r>
              <w:rPr>
                <w:rFonts w:ascii="Inter" w:hAnsi="Inter" w:cs="Inter"/>
                <w:b w:val="0"/>
                <w:i w:val="0"/>
                <w:color w:val="64748B"/>
                <w:sz w:val="19"/>
              </w:rPr>
            </w:r>
          </w:p>
          <w:p>
            <w:pPr>
              <w:spacing w:before="360"/>
              <w:pBdr>
                <w:bottom w:val="single" w:sz="6" w:space="4" w:color="cdd3dc"/>
              </w:pBdr>
            </w:pPr>
            <w:r>
              <w:rPr>
                <w:rFonts w:ascii="Inter" w:hAnsi="Inter" w:cs="Inter"/>
                <w:b w:val="0"/>
                <w:i w:val="0"/>
                <w:color w:val="26303F"/>
                <w:sz w:val="4"/>
              </w:rPr>
            </w:r>
          </w:p>
          <w:p>
            <w:r>
              <w:rPr>
                <w:rFonts w:ascii="Inter" w:hAnsi="Inter" w:cs="Inter"/>
                <w:b w:val="0"/>
                <w:i w:val="0"/>
                <w:color w:val="94A3B8"/>
                <w:sz w:val="16"/>
              </w:rPr>
              <w:t>Date &amp; signature</w:t>
            </w:r>
          </w:p>
        </w:tc>
      </w:tr>
    </w:tbl>
    <w:sectPr w:rsidR="00FC693F" w:rsidRPr="0006063C" w:rsidSect="00034616">
      <w:footerReference w:type="default" r:id="rId9"/>
      <w:pgSz w:w="11906" w:h="16838"/>
      <w:pgMar w:top="794" w:right="1134" w:bottom="907"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9638" w:val="right"/>
      </w:tabs>
    </w:pPr>
    <w:r>
      <w:rPr>
        <w:rFonts w:ascii="Inter" w:hAnsi="Inter"/>
      </w:rPr>
    </w:r>
    <w:r>
      <w:rPr>
        <w:rFonts w:ascii="Inter" w:hAnsi="Inter"/>
      </w:rPr>
      <w:drawing>
        <wp:inline xmlns:a="http://schemas.openxmlformats.org/drawingml/2006/main" xmlns:pic="http://schemas.openxmlformats.org/drawingml/2006/picture">
          <wp:extent cx="463429" cy="122400"/>
          <wp:docPr id="1" name="Picture 1"/>
          <wp:cNvGraphicFramePr>
            <a:graphicFrameLocks noChangeAspect="1"/>
          </wp:cNvGraphicFramePr>
          <a:graphic>
            <a:graphicData uri="http://schemas.openxmlformats.org/drawingml/2006/picture">
              <pic:pic>
                <pic:nvPicPr>
                  <pic:cNvPr id="0" name="OptimaAIBleu_color.png"/>
                  <pic:cNvPicPr/>
                </pic:nvPicPr>
                <pic:blipFill>
                  <a:blip r:embed="rId1"/>
                  <a:stretch>
                    <a:fillRect/>
                  </a:stretch>
                </pic:blipFill>
                <pic:spPr>
                  <a:xfrm>
                    <a:off x="0" y="0"/>
                    <a:ext cx="463429" cy="122400"/>
                  </a:xfrm>
                  <a:prstGeom prst="rect"/>
                </pic:spPr>
              </pic:pic>
            </a:graphicData>
          </a:graphic>
        </wp:inline>
      </w:drawing>
    </w:r>
    <w:r>
      <w:rPr>
        <w:rFonts w:ascii="Inter" w:hAnsi="Inter" w:cs="Inter"/>
        <w:b w:val="0"/>
        <w:i w:val="0"/>
        <w:color w:val="64748B"/>
        <w:sz w:val="16"/>
      </w:rPr>
      <w:t xml:space="preserve">  Modèle proposé par Optima AI · optimaai.fr</w:t>
    </w:r>
    <w:r>
      <w:rPr>
        <w:rFonts w:ascii="Inter" w:hAnsi="Inter"/>
      </w:rPr>
      <w:tab/>
    </w:r>
    <w:r>
      <w:rPr>
        <w:rFonts w:ascii="Inter" w:hAnsi="Inter" w:cs="Inter"/>
        <w:b w:val="0"/>
        <w:i w:val="0"/>
        <w:color w:val="64748B"/>
        <w:sz w:val="16"/>
      </w:rPr>
      <w:t xml:space="preserve">Page </w:t>
    </w:r>
    <w:r>
      <w:rPr>
        <w:rFonts w:ascii="Inter" w:hAnsi="Inter"/>
      </w:rPr>
      <w:fldChar w:fldCharType="begin"/>
      <w:instrText xml:space="preserve">PAGE</w:instrText>
      <w:fldChar w:fldCharType="end"/>
    </w:r>
    <w:r>
      <w:rPr>
        <w:rFonts w:ascii="Inter" w:hAnsi="Inter" w:cs="Inter"/>
        <w:b w:val="0"/>
        <w:i w:val="0"/>
        <w:color w:val="64748B"/>
        <w:sz w:val="16"/>
      </w:rPr>
      <w:t xml:space="preserve"> / </w:t>
    </w:r>
    <w:r>
      <w:rPr>
        <w:rFonts w:ascii="Inter" w:hAnsi="Inter"/>
      </w:rPr>
      <w:fldChar w:fldCharType="begin"/>
      <w:instrText xml:space="preserve">NUMPAGES</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300" w:lineRule="auto"/>
    </w:pPr>
    <w:rPr>
      <w:rFonts w:ascii="Inter" w:hAnsi="Inter" w:cs="Inter"/>
      <w:rFonts w:ascii="Inter" w:hAnsi="Inter"/>
      <w:color w:val="26303F"/>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image" Target="media/image2.png"/></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